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5D2F" w:rsidRPr="00A35D2F" w:rsidRDefault="00A35D2F" w:rsidP="00B95714">
      <w:pPr>
        <w:spacing w:after="0"/>
        <w:jc w:val="center"/>
        <w:rPr>
          <w:b/>
          <w:sz w:val="28"/>
          <w:szCs w:val="28"/>
        </w:rPr>
      </w:pPr>
      <w:r w:rsidRPr="00A35D2F">
        <w:rPr>
          <w:b/>
          <w:sz w:val="28"/>
          <w:szCs w:val="28"/>
        </w:rPr>
        <w:t xml:space="preserve">LETNO POROČILO O PRIHODKIH </w:t>
      </w:r>
      <w:r w:rsidR="002C2DF4">
        <w:rPr>
          <w:b/>
          <w:sz w:val="28"/>
          <w:szCs w:val="28"/>
        </w:rPr>
        <w:t>IZDAJATELJA TELEVIZIJSKEGA PROGRAMA</w:t>
      </w:r>
    </w:p>
    <w:p w:rsidR="00FD6E2D" w:rsidRDefault="00A35D2F" w:rsidP="00A35D2F">
      <w:pPr>
        <w:jc w:val="center"/>
        <w:rPr>
          <w:b/>
        </w:rPr>
      </w:pPr>
      <w:r w:rsidRPr="00A35D2F">
        <w:rPr>
          <w:b/>
        </w:rPr>
        <w:t>– obrazec SAZAS 5</w:t>
      </w:r>
    </w:p>
    <w:p w:rsidR="00A35D2F" w:rsidRPr="00B95714" w:rsidRDefault="00A35D2F" w:rsidP="00EB619E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792"/>
        <w:gridCol w:w="2741"/>
        <w:gridCol w:w="1996"/>
        <w:gridCol w:w="2533"/>
      </w:tblGrid>
      <w:tr w:rsidR="00230EC8" w:rsidTr="00230EC8">
        <w:tc>
          <w:tcPr>
            <w:tcW w:w="9212" w:type="dxa"/>
            <w:gridSpan w:val="4"/>
            <w:shd w:val="clear" w:color="auto" w:fill="FF6600"/>
          </w:tcPr>
          <w:p w:rsidR="00230EC8" w:rsidRDefault="00230EC8" w:rsidP="00F31CBF">
            <w:pPr>
              <w:spacing w:line="360" w:lineRule="auto"/>
              <w:jc w:val="both"/>
            </w:pPr>
            <w:r w:rsidRPr="00A35D2F">
              <w:rPr>
                <w:b/>
                <w:color w:val="FFFFFF" w:themeColor="background1"/>
              </w:rPr>
              <w:t>Osnovni podatki</w:t>
            </w:r>
            <w:r>
              <w:rPr>
                <w:b/>
                <w:color w:val="FFFFFF" w:themeColor="background1"/>
              </w:rPr>
              <w:t xml:space="preserve"> za koledarsko leto: </w:t>
            </w:r>
            <w:r w:rsidR="0013237D">
              <w:rPr>
                <w:b/>
                <w:color w:val="FFFFFF" w:themeColor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izberite"/>
                    <w:listEntry w:val="2014"/>
                    <w:listEntry w:val="2015"/>
                    <w:listEntry w:val="2016"/>
                    <w:listEntry w:val="2017"/>
                    <w:listEntry w:val="2018"/>
                  </w:ddList>
                </w:ffData>
              </w:fldChar>
            </w:r>
            <w:bookmarkStart w:id="0" w:name="Dropdown1"/>
            <w:r w:rsidR="0013237D">
              <w:rPr>
                <w:b/>
                <w:color w:val="FFFFFF" w:themeColor="background1"/>
              </w:rPr>
              <w:instrText xml:space="preserve"> FORMDROPDOWN </w:instrText>
            </w:r>
            <w:r w:rsidR="000529EE">
              <w:rPr>
                <w:b/>
                <w:color w:val="FFFFFF" w:themeColor="background1"/>
              </w:rPr>
            </w:r>
            <w:r w:rsidR="000529EE">
              <w:rPr>
                <w:b/>
                <w:color w:val="FFFFFF" w:themeColor="background1"/>
              </w:rPr>
              <w:fldChar w:fldCharType="separate"/>
            </w:r>
            <w:r w:rsidR="0013237D">
              <w:rPr>
                <w:b/>
                <w:color w:val="FFFFFF" w:themeColor="background1"/>
              </w:rPr>
              <w:fldChar w:fldCharType="end"/>
            </w:r>
            <w:bookmarkEnd w:id="0"/>
          </w:p>
        </w:tc>
      </w:tr>
      <w:tr w:rsidR="00FD6E2D" w:rsidTr="00FD6E2D">
        <w:tc>
          <w:tcPr>
            <w:tcW w:w="1809" w:type="dxa"/>
          </w:tcPr>
          <w:p w:rsidR="00FD6E2D" w:rsidRDefault="00FD6E2D" w:rsidP="00F31CBF">
            <w:pPr>
              <w:spacing w:line="360" w:lineRule="auto"/>
              <w:jc w:val="both"/>
            </w:pPr>
            <w:r>
              <w:t>Izdajatelj</w:t>
            </w:r>
            <w:r w:rsidR="00230EC8">
              <w:t>:</w:t>
            </w:r>
          </w:p>
        </w:tc>
        <w:tc>
          <w:tcPr>
            <w:tcW w:w="7403" w:type="dxa"/>
            <w:gridSpan w:val="3"/>
          </w:tcPr>
          <w:p w:rsidR="00FD6E2D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D6E2D">
              <w:instrText xml:space="preserve"> FORMTEXT </w:instrText>
            </w:r>
            <w:r>
              <w:fldChar w:fldCharType="separate"/>
            </w:r>
            <w:bookmarkStart w:id="2" w:name="_GoBack"/>
            <w:bookmarkEnd w:id="2"/>
            <w:r w:rsidR="0057706C">
              <w:t> </w:t>
            </w:r>
            <w:r w:rsidR="0057706C">
              <w:t> </w:t>
            </w:r>
            <w:r w:rsidR="0057706C">
              <w:t> </w:t>
            </w:r>
            <w:r w:rsidR="0057706C">
              <w:t> </w:t>
            </w:r>
            <w:r w:rsidR="0057706C">
              <w:t> </w:t>
            </w:r>
            <w:r>
              <w:fldChar w:fldCharType="end"/>
            </w:r>
            <w:bookmarkEnd w:id="1"/>
          </w:p>
        </w:tc>
      </w:tr>
      <w:tr w:rsidR="00BD3754" w:rsidTr="00230EC8">
        <w:tc>
          <w:tcPr>
            <w:tcW w:w="1809" w:type="dxa"/>
          </w:tcPr>
          <w:p w:rsidR="00BD3754" w:rsidRDefault="002C2DF4" w:rsidP="00F31CBF">
            <w:pPr>
              <w:spacing w:line="360" w:lineRule="auto"/>
              <w:jc w:val="both"/>
            </w:pPr>
            <w:r>
              <w:t>Sedež izdajatelja</w:t>
            </w:r>
            <w:r w:rsidR="00230EC8">
              <w:t>:</w:t>
            </w:r>
          </w:p>
        </w:tc>
        <w:tc>
          <w:tcPr>
            <w:tcW w:w="2797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023" w:type="dxa"/>
          </w:tcPr>
          <w:p w:rsidR="00BD3754" w:rsidRDefault="002C2DF4" w:rsidP="00F31CBF">
            <w:pPr>
              <w:spacing w:line="360" w:lineRule="auto"/>
              <w:jc w:val="both"/>
            </w:pPr>
            <w:r>
              <w:t>Pošta in poštna št.</w:t>
            </w:r>
            <w:r w:rsidR="00230EC8">
              <w:t>:</w:t>
            </w:r>
          </w:p>
        </w:tc>
        <w:tc>
          <w:tcPr>
            <w:tcW w:w="2583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BD3754" w:rsidTr="00230EC8">
        <w:tc>
          <w:tcPr>
            <w:tcW w:w="1809" w:type="dxa"/>
          </w:tcPr>
          <w:p w:rsidR="00BD3754" w:rsidRDefault="002C2DF4" w:rsidP="00F31CBF">
            <w:pPr>
              <w:spacing w:line="360" w:lineRule="auto"/>
              <w:jc w:val="both"/>
            </w:pPr>
            <w:r>
              <w:t>Kontaktna oseba</w:t>
            </w:r>
            <w:r w:rsidR="00230EC8">
              <w:t>:</w:t>
            </w:r>
          </w:p>
        </w:tc>
        <w:tc>
          <w:tcPr>
            <w:tcW w:w="2797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023" w:type="dxa"/>
          </w:tcPr>
          <w:p w:rsidR="00BD3754" w:rsidRDefault="00230EC8" w:rsidP="00F31CBF">
            <w:pPr>
              <w:spacing w:line="360" w:lineRule="auto"/>
              <w:jc w:val="both"/>
            </w:pPr>
            <w:r>
              <w:t>Tel. št. / E</w:t>
            </w:r>
            <w:r w:rsidR="002C2DF4">
              <w:t>-naslov</w:t>
            </w:r>
            <w:r>
              <w:t>:</w:t>
            </w:r>
          </w:p>
        </w:tc>
        <w:tc>
          <w:tcPr>
            <w:tcW w:w="2583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BD3754" w:rsidTr="00230EC8">
        <w:tc>
          <w:tcPr>
            <w:tcW w:w="1809" w:type="dxa"/>
          </w:tcPr>
          <w:p w:rsidR="00BD3754" w:rsidRDefault="00230EC8" w:rsidP="00F31CBF">
            <w:pPr>
              <w:spacing w:line="360" w:lineRule="auto"/>
              <w:jc w:val="both"/>
            </w:pPr>
            <w:r>
              <w:t>ID/d</w:t>
            </w:r>
            <w:r w:rsidR="002C2DF4">
              <w:t>avčna št.</w:t>
            </w:r>
            <w:r>
              <w:t>:</w:t>
            </w:r>
          </w:p>
        </w:tc>
        <w:tc>
          <w:tcPr>
            <w:tcW w:w="2797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23" w:type="dxa"/>
          </w:tcPr>
          <w:p w:rsidR="00BD3754" w:rsidRDefault="002C2DF4" w:rsidP="00F31CBF">
            <w:pPr>
              <w:spacing w:line="360" w:lineRule="auto"/>
              <w:jc w:val="both"/>
            </w:pPr>
            <w:r>
              <w:t>TV program</w:t>
            </w:r>
            <w:r w:rsidR="00230EC8">
              <w:t>:</w:t>
            </w:r>
          </w:p>
        </w:tc>
        <w:tc>
          <w:tcPr>
            <w:tcW w:w="2583" w:type="dxa"/>
          </w:tcPr>
          <w:p w:rsidR="00BD3754" w:rsidRDefault="00623565" w:rsidP="00F31CBF">
            <w:pPr>
              <w:spacing w:line="360" w:lineRule="auto"/>
              <w:jc w:val="both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FD6E2D">
              <w:instrText xml:space="preserve"> FORMTEXT </w:instrText>
            </w:r>
            <w:r>
              <w:fldChar w:fldCharType="separate"/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 w:rsidR="00FD6E2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2C2DF4" w:rsidRPr="00B95714" w:rsidRDefault="002C2DF4" w:rsidP="00EF4BC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431"/>
        <w:gridCol w:w="1400"/>
        <w:gridCol w:w="2780"/>
        <w:gridCol w:w="1451"/>
      </w:tblGrid>
      <w:tr w:rsidR="002B1F5D" w:rsidTr="002838BC">
        <w:tc>
          <w:tcPr>
            <w:tcW w:w="3510" w:type="dxa"/>
          </w:tcPr>
          <w:p w:rsidR="002B1F5D" w:rsidRDefault="002B1F5D" w:rsidP="00F31CBF">
            <w:pPr>
              <w:spacing w:line="276" w:lineRule="auto"/>
              <w:jc w:val="both"/>
            </w:pPr>
            <w:r>
              <w:t>Odstotek uporabe glasb</w:t>
            </w:r>
            <w:r w:rsidR="00230EC8">
              <w:t>e v TV programu v oddajnem času</w:t>
            </w:r>
            <w:r w:rsidR="00230EC8">
              <w:rPr>
                <w:sz w:val="20"/>
                <w:szCs w:val="20"/>
              </w:rPr>
              <w:t>:</w:t>
            </w:r>
          </w:p>
        </w:tc>
        <w:tc>
          <w:tcPr>
            <w:tcW w:w="1418" w:type="dxa"/>
          </w:tcPr>
          <w:p w:rsidR="002B1F5D" w:rsidRDefault="00623565" w:rsidP="00F31CBF">
            <w:pPr>
              <w:spacing w:line="276" w:lineRule="auto"/>
              <w:jc w:val="both"/>
            </w:pPr>
            <w:r>
              <w:fldChar w:fldCharType="begin">
                <w:ffData>
                  <w:name w:val="Dropdown2"/>
                  <w:enabled/>
                  <w:calcOnExit w:val="0"/>
                  <w:ddList>
                    <w:listEntry w:val="izberite"/>
                    <w:listEntry w:val="0% - 33,33%"/>
                    <w:listEntry w:val="33,33% - 66,66%"/>
                    <w:listEntry w:val="66,66% - 100%"/>
                  </w:ddList>
                </w:ffData>
              </w:fldChar>
            </w:r>
            <w:bookmarkStart w:id="9" w:name="Dropdown2"/>
            <w:r w:rsidR="00E172BC">
              <w:instrText xml:space="preserve"> FORMDROPDOWN </w:instrText>
            </w:r>
            <w:r w:rsidR="000529EE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2835" w:type="dxa"/>
          </w:tcPr>
          <w:p w:rsidR="002B1F5D" w:rsidRDefault="002B1F5D" w:rsidP="00F31CBF">
            <w:pPr>
              <w:spacing w:line="276" w:lineRule="auto"/>
              <w:jc w:val="both"/>
            </w:pPr>
            <w:r>
              <w:t>TV program s statusom posebnega pomena</w:t>
            </w:r>
            <w:r w:rsidR="00230EC8">
              <w:t>:</w:t>
            </w:r>
            <w:r>
              <w:t xml:space="preserve"> </w:t>
            </w:r>
          </w:p>
        </w:tc>
        <w:tc>
          <w:tcPr>
            <w:tcW w:w="1484" w:type="dxa"/>
          </w:tcPr>
          <w:p w:rsidR="002B1F5D" w:rsidRDefault="00623565" w:rsidP="00F31CBF">
            <w:pPr>
              <w:spacing w:line="276" w:lineRule="auto"/>
              <w:jc w:val="both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"/>
            <w:r w:rsidR="002838BC">
              <w:instrText xml:space="preserve"> FORMCHECKBOX </w:instrText>
            </w:r>
            <w:r w:rsidR="000529EE">
              <w:fldChar w:fldCharType="separate"/>
            </w:r>
            <w:r>
              <w:fldChar w:fldCharType="end"/>
            </w:r>
            <w:bookmarkEnd w:id="10"/>
            <w:r w:rsidR="002B1F5D">
              <w:t>DA</w:t>
            </w:r>
            <w:r w:rsidR="002838BC">
              <w:t xml:space="preserve">  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2838BC">
              <w:instrText xml:space="preserve"> FORMCHECKBOX </w:instrText>
            </w:r>
            <w:r w:rsidR="000529EE">
              <w:fldChar w:fldCharType="separate"/>
            </w:r>
            <w:r>
              <w:fldChar w:fldCharType="end"/>
            </w:r>
            <w:bookmarkEnd w:id="11"/>
            <w:r w:rsidR="002838BC">
              <w:t xml:space="preserve"> </w:t>
            </w:r>
            <w:r w:rsidR="002B1F5D">
              <w:t>NE</w:t>
            </w:r>
          </w:p>
        </w:tc>
      </w:tr>
    </w:tbl>
    <w:p w:rsidR="00EB619E" w:rsidRDefault="00EB619E" w:rsidP="00EB619E">
      <w:pPr>
        <w:spacing w:after="0"/>
        <w:jc w:val="both"/>
        <w:rPr>
          <w:sz w:val="18"/>
          <w:szCs w:val="18"/>
        </w:rPr>
      </w:pPr>
    </w:p>
    <w:p w:rsidR="00230EC8" w:rsidRPr="00EB619E" w:rsidRDefault="00230EC8" w:rsidP="00EB619E">
      <w:pPr>
        <w:spacing w:after="0"/>
        <w:jc w:val="both"/>
        <w:rPr>
          <w:sz w:val="18"/>
          <w:szCs w:val="18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230EC8" w:rsidTr="00E77E1C">
        <w:trPr>
          <w:jc w:val="center"/>
        </w:trPr>
        <w:tc>
          <w:tcPr>
            <w:tcW w:w="9212" w:type="dxa"/>
            <w:gridSpan w:val="2"/>
            <w:shd w:val="clear" w:color="auto" w:fill="FF6600"/>
            <w:vAlign w:val="center"/>
          </w:tcPr>
          <w:p w:rsidR="00230EC8" w:rsidRDefault="00230EC8" w:rsidP="00230EC8">
            <w:pPr>
              <w:spacing w:line="276" w:lineRule="auto"/>
              <w:jc w:val="both"/>
            </w:pPr>
            <w:r w:rsidRPr="00EB619E">
              <w:rPr>
                <w:b/>
                <w:color w:val="FFFFFF" w:themeColor="background1"/>
              </w:rPr>
              <w:t>2. Prihodki izdajatelja</w:t>
            </w:r>
            <w:r>
              <w:rPr>
                <w:b/>
                <w:color w:val="FFFFFF" w:themeColor="background1"/>
              </w:rPr>
              <w:t xml:space="preserve"> televizijskega programa v EUR</w:t>
            </w:r>
          </w:p>
        </w:tc>
      </w:tr>
      <w:tr w:rsidR="002C2DF4" w:rsidTr="00E77E1C">
        <w:trPr>
          <w:jc w:val="center"/>
        </w:trPr>
        <w:tc>
          <w:tcPr>
            <w:tcW w:w="4606" w:type="dxa"/>
            <w:vAlign w:val="center"/>
          </w:tcPr>
          <w:p w:rsidR="002C2DF4" w:rsidRDefault="002C2DF4" w:rsidP="00230EC8">
            <w:pPr>
              <w:spacing w:line="276" w:lineRule="auto"/>
              <w:jc w:val="both"/>
            </w:pPr>
            <w:r>
              <w:t>Poslovni prihodki</w:t>
            </w:r>
            <w:r w:rsidR="00EB619E">
              <w:t xml:space="preserve"> </w:t>
            </w:r>
            <w:r>
              <w:t>(</w:t>
            </w:r>
            <w:r w:rsidRPr="00EB619E">
              <w:rPr>
                <w:sz w:val="20"/>
                <w:szCs w:val="20"/>
              </w:rPr>
              <w:t>vir AJPES</w:t>
            </w:r>
            <w:r>
              <w:t>)</w:t>
            </w:r>
            <w:r w:rsidR="00230EC8">
              <w:t>:</w:t>
            </w:r>
            <w:r w:rsidR="00EB619E">
              <w:t xml:space="preserve"> </w:t>
            </w:r>
          </w:p>
        </w:tc>
        <w:tc>
          <w:tcPr>
            <w:tcW w:w="4606" w:type="dxa"/>
            <w:vAlign w:val="center"/>
          </w:tcPr>
          <w:p w:rsidR="002C2DF4" w:rsidRDefault="00623565" w:rsidP="00230EC8">
            <w:pPr>
              <w:spacing w:line="276" w:lineRule="auto"/>
              <w:jc w:val="both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 w:rsidR="002838BC">
              <w:instrText xml:space="preserve"> FORMTEXT </w:instrText>
            </w:r>
            <w:r>
              <w:fldChar w:fldCharType="separate"/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2C2DF4" w:rsidTr="00E77E1C">
        <w:trPr>
          <w:jc w:val="center"/>
        </w:trPr>
        <w:tc>
          <w:tcPr>
            <w:tcW w:w="4606" w:type="dxa"/>
            <w:vAlign w:val="center"/>
          </w:tcPr>
          <w:p w:rsidR="002C2DF4" w:rsidRDefault="002C2DF4" w:rsidP="00230EC8">
            <w:pPr>
              <w:spacing w:line="276" w:lineRule="auto"/>
              <w:jc w:val="both"/>
            </w:pPr>
            <w:r>
              <w:t>Čisti prihodki od prodaje (</w:t>
            </w:r>
            <w:r w:rsidRPr="00EB619E">
              <w:rPr>
                <w:sz w:val="20"/>
                <w:szCs w:val="20"/>
              </w:rPr>
              <w:t>vir AJPES</w:t>
            </w:r>
            <w:r>
              <w:t>)</w:t>
            </w:r>
            <w:r w:rsidR="00230EC8">
              <w:t>:</w:t>
            </w:r>
          </w:p>
        </w:tc>
        <w:tc>
          <w:tcPr>
            <w:tcW w:w="4606" w:type="dxa"/>
            <w:vAlign w:val="center"/>
          </w:tcPr>
          <w:p w:rsidR="002C2DF4" w:rsidRDefault="00623565" w:rsidP="00230EC8">
            <w:pPr>
              <w:spacing w:line="276" w:lineRule="auto"/>
              <w:jc w:val="both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 w:rsidR="002838BC">
              <w:instrText xml:space="preserve"> FORMTEXT </w:instrText>
            </w:r>
            <w:r>
              <w:fldChar w:fldCharType="separate"/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 w:rsidR="002838BC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EF4BC7" w:rsidRDefault="00EF4BC7" w:rsidP="00EF4BC7">
      <w:pPr>
        <w:spacing w:after="0"/>
        <w:jc w:val="both"/>
        <w:rPr>
          <w:sz w:val="16"/>
          <w:szCs w:val="16"/>
        </w:rPr>
      </w:pPr>
    </w:p>
    <w:p w:rsidR="00230EC8" w:rsidRPr="00EF4BC7" w:rsidRDefault="00230EC8" w:rsidP="00EF4BC7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7"/>
        <w:gridCol w:w="2545"/>
      </w:tblGrid>
      <w:tr w:rsidR="00230EC8" w:rsidTr="00E77E1C">
        <w:trPr>
          <w:jc w:val="center"/>
        </w:trPr>
        <w:tc>
          <w:tcPr>
            <w:tcW w:w="9212" w:type="dxa"/>
            <w:gridSpan w:val="2"/>
            <w:shd w:val="clear" w:color="auto" w:fill="FF9933"/>
            <w:vAlign w:val="center"/>
          </w:tcPr>
          <w:p w:rsidR="00230EC8" w:rsidRDefault="00230EC8" w:rsidP="00E77E1C">
            <w:pPr>
              <w:spacing w:line="276" w:lineRule="auto"/>
              <w:jc w:val="both"/>
            </w:pPr>
            <w:r w:rsidRPr="00B95714">
              <w:rPr>
                <w:b/>
                <w:color w:val="FFFFFF" w:themeColor="background1"/>
              </w:rPr>
              <w:t>2.1 Subvencije države in občin za financiranje programskih vsebin, dotacije države in občin ter drugi prispevki države in občin</w:t>
            </w:r>
            <w:r>
              <w:rPr>
                <w:b/>
                <w:color w:val="FFFFFF" w:themeColor="background1"/>
              </w:rPr>
              <w:t xml:space="preserve"> v EUR</w:t>
            </w:r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5B5E38" w:rsidP="00E77E1C">
            <w:pPr>
              <w:spacing w:line="276" w:lineRule="auto"/>
              <w:jc w:val="both"/>
            </w:pPr>
            <w:r>
              <w:t xml:space="preserve">Subvencije države, občin za </w:t>
            </w:r>
            <w:r w:rsidR="00230EC8">
              <w:t>financiranje programskih vsebin: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4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230EC8" w:rsidP="00E77E1C">
            <w:pPr>
              <w:spacing w:line="276" w:lineRule="auto"/>
              <w:jc w:val="both"/>
            </w:pPr>
            <w:r>
              <w:t>Dotacije države, občin: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5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230EC8" w:rsidP="00E77E1C">
            <w:pPr>
              <w:spacing w:line="276" w:lineRule="auto"/>
              <w:jc w:val="both"/>
            </w:pPr>
            <w:r>
              <w:t>Drugi prispevki države, občin: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6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Pr="005B5E38" w:rsidRDefault="005B5E38" w:rsidP="00E77E1C">
            <w:pPr>
              <w:spacing w:line="276" w:lineRule="auto"/>
              <w:rPr>
                <w:b/>
              </w:rPr>
            </w:pPr>
            <w:r w:rsidRPr="005B5E38">
              <w:rPr>
                <w:b/>
              </w:rPr>
              <w:t>SKUPAJ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  <w:rPr>
                <w:b/>
              </w:rPr>
            </w:pPr>
            <w:r w:rsidRPr="00E77E1C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="00260F6D" w:rsidRPr="00E77E1C">
              <w:rPr>
                <w:b/>
              </w:rPr>
              <w:instrText xml:space="preserve"> FORMTEXT </w:instrText>
            </w:r>
            <w:r w:rsidRPr="00E77E1C">
              <w:rPr>
                <w:b/>
              </w:rPr>
            </w:r>
            <w:r w:rsidRPr="00E77E1C">
              <w:rPr>
                <w:b/>
              </w:rPr>
              <w:fldChar w:fldCharType="separate"/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Pr="00E77E1C">
              <w:rPr>
                <w:b/>
              </w:rPr>
              <w:fldChar w:fldCharType="end"/>
            </w:r>
            <w:bookmarkEnd w:id="17"/>
          </w:p>
        </w:tc>
      </w:tr>
    </w:tbl>
    <w:p w:rsidR="00B95714" w:rsidRPr="00B95714" w:rsidRDefault="00B95714" w:rsidP="00B95714">
      <w:pPr>
        <w:spacing w:after="0"/>
        <w:jc w:val="both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8"/>
        <w:gridCol w:w="2544"/>
      </w:tblGrid>
      <w:tr w:rsidR="00230EC8" w:rsidTr="00E77E1C">
        <w:trPr>
          <w:jc w:val="center"/>
        </w:trPr>
        <w:tc>
          <w:tcPr>
            <w:tcW w:w="9212" w:type="dxa"/>
            <w:gridSpan w:val="2"/>
            <w:shd w:val="clear" w:color="auto" w:fill="FF9933"/>
            <w:vAlign w:val="center"/>
          </w:tcPr>
          <w:p w:rsidR="00230EC8" w:rsidRDefault="00230EC8" w:rsidP="00E77E1C">
            <w:pPr>
              <w:spacing w:line="276" w:lineRule="auto"/>
              <w:jc w:val="both"/>
            </w:pPr>
            <w:r w:rsidRPr="00B95714">
              <w:rPr>
                <w:b/>
                <w:color w:val="FFFFFF" w:themeColor="background1"/>
              </w:rPr>
              <w:t xml:space="preserve">2.2. Letni poslovni prihodki oz. vsota čistih prihodkov uporabnika od prodaje in drugih poslovnih prihodkov </w:t>
            </w:r>
            <w:r>
              <w:rPr>
                <w:b/>
                <w:color w:val="FFFFFF" w:themeColor="background1"/>
              </w:rPr>
              <w:t>izdajatelja</w:t>
            </w:r>
            <w:r w:rsidR="00E77E1C">
              <w:rPr>
                <w:b/>
                <w:color w:val="FFFFFF" w:themeColor="background1"/>
              </w:rPr>
              <w:t xml:space="preserve"> v EUR</w:t>
            </w:r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E77E1C" w:rsidP="00E77E1C">
            <w:pPr>
              <w:spacing w:line="276" w:lineRule="auto"/>
              <w:jc w:val="both"/>
            </w:pPr>
            <w:r>
              <w:t>Prihodki iz oglaševanja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8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5B5E38" w:rsidP="00E77E1C">
            <w:pPr>
              <w:spacing w:line="276" w:lineRule="auto"/>
              <w:jc w:val="both"/>
            </w:pPr>
            <w:r>
              <w:t>Prihodki, ki nastanejo s plačljivimi tel. klici</w:t>
            </w:r>
            <w:r w:rsidR="00260F6D">
              <w:t xml:space="preserve"> in SMS </w:t>
            </w:r>
            <w:r w:rsidR="00260F6D" w:rsidRPr="00260F6D">
              <w:rPr>
                <w:sz w:val="20"/>
                <w:szCs w:val="20"/>
              </w:rPr>
              <w:t>(sistemom kratkih sporočil)</w:t>
            </w:r>
            <w:r w:rsidR="00260F6D">
              <w:t>*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19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Pr="00260F6D" w:rsidRDefault="00260F6D" w:rsidP="00E77E1C">
            <w:pPr>
              <w:spacing w:line="276" w:lineRule="auto"/>
            </w:pPr>
            <w:r>
              <w:rPr>
                <w:b/>
              </w:rPr>
              <w:t xml:space="preserve">                          </w:t>
            </w:r>
            <w:r w:rsidRPr="00260F6D">
              <w:t>*</w:t>
            </w:r>
            <w:r w:rsidR="005B5E38" w:rsidRPr="00260F6D">
              <w:t xml:space="preserve">Znižan prihodek za 50 % 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0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5B5E38" w:rsidP="00E77E1C">
            <w:pPr>
              <w:spacing w:line="276" w:lineRule="auto"/>
              <w:jc w:val="both"/>
            </w:pPr>
            <w:r>
              <w:t xml:space="preserve">Prihodki </w:t>
            </w:r>
            <w:r w:rsidR="00260F6D">
              <w:t xml:space="preserve">od </w:t>
            </w:r>
            <w:r>
              <w:t>TV prodaje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1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5B5E38" w:rsidP="00E77E1C">
            <w:pPr>
              <w:spacing w:line="276" w:lineRule="auto"/>
              <w:jc w:val="both"/>
            </w:pPr>
            <w:r>
              <w:t xml:space="preserve">Prihodki od prodaje programskega časa 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2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5B5E38" w:rsidP="00E77E1C">
            <w:pPr>
              <w:spacing w:line="276" w:lineRule="auto"/>
              <w:jc w:val="both"/>
            </w:pPr>
            <w:r>
              <w:t xml:space="preserve">Prihodki od </w:t>
            </w:r>
            <w:r w:rsidR="00260F6D">
              <w:t>naročene</w:t>
            </w:r>
            <w:r>
              <w:t xml:space="preserve"> glasbe </w:t>
            </w:r>
            <w:r w:rsidRPr="002B1F5D">
              <w:rPr>
                <w:sz w:val="20"/>
                <w:szCs w:val="20"/>
              </w:rPr>
              <w:t>(</w:t>
            </w:r>
            <w:r w:rsidR="002B1F5D" w:rsidRPr="002B1F5D">
              <w:rPr>
                <w:sz w:val="20"/>
                <w:szCs w:val="20"/>
              </w:rPr>
              <w:t xml:space="preserve">npr. </w:t>
            </w:r>
            <w:r w:rsidR="00260F6D">
              <w:rPr>
                <w:sz w:val="20"/>
                <w:szCs w:val="20"/>
              </w:rPr>
              <w:t xml:space="preserve">glasbene </w:t>
            </w:r>
            <w:r w:rsidRPr="002B1F5D">
              <w:rPr>
                <w:sz w:val="20"/>
                <w:szCs w:val="20"/>
              </w:rPr>
              <w:t>čestitke)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3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Default="005B5E38" w:rsidP="00E77E1C">
            <w:pPr>
              <w:spacing w:line="276" w:lineRule="auto"/>
              <w:jc w:val="both"/>
            </w:pPr>
            <w:r>
              <w:t xml:space="preserve">Drugi prihodki iz TV dejavnosti 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4"/>
          </w:p>
        </w:tc>
      </w:tr>
      <w:tr w:rsidR="00260F6D" w:rsidTr="00E77E1C">
        <w:trPr>
          <w:jc w:val="center"/>
        </w:trPr>
        <w:tc>
          <w:tcPr>
            <w:tcW w:w="6629" w:type="dxa"/>
            <w:vAlign w:val="center"/>
          </w:tcPr>
          <w:p w:rsidR="00260F6D" w:rsidRDefault="00260F6D" w:rsidP="00E77E1C">
            <w:pPr>
              <w:spacing w:line="276" w:lineRule="auto"/>
              <w:jc w:val="both"/>
            </w:pPr>
            <w:r>
              <w:t>D</w:t>
            </w:r>
            <w:r w:rsidRPr="00260F6D">
              <w:t xml:space="preserve">rugi prihodki, ki jih </w:t>
            </w:r>
            <w:r w:rsidR="00973886">
              <w:t>izdajatelj</w:t>
            </w:r>
            <w:r w:rsidRPr="00260F6D">
              <w:t xml:space="preserve"> prejema na svoj račun ali na račun tretje osebe in so povezani s televizijsko dejavnostjo </w:t>
            </w:r>
            <w:r w:rsidR="00973886">
              <w:t>izdajatelja</w:t>
            </w:r>
          </w:p>
        </w:tc>
        <w:tc>
          <w:tcPr>
            <w:tcW w:w="2583" w:type="dxa"/>
            <w:vAlign w:val="center"/>
          </w:tcPr>
          <w:p w:rsidR="00260F6D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5"/>
          </w:p>
        </w:tc>
      </w:tr>
      <w:tr w:rsidR="005B5E38" w:rsidTr="00E77E1C">
        <w:trPr>
          <w:jc w:val="center"/>
        </w:trPr>
        <w:tc>
          <w:tcPr>
            <w:tcW w:w="6629" w:type="dxa"/>
            <w:vAlign w:val="center"/>
          </w:tcPr>
          <w:p w:rsidR="005B5E38" w:rsidRPr="005B5E38" w:rsidRDefault="00E77E1C" w:rsidP="00E77E1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SKUPAJ</w:t>
            </w:r>
          </w:p>
        </w:tc>
        <w:tc>
          <w:tcPr>
            <w:tcW w:w="2583" w:type="dxa"/>
            <w:vAlign w:val="center"/>
          </w:tcPr>
          <w:p w:rsidR="005B5E38" w:rsidRPr="00E77E1C" w:rsidRDefault="00623565" w:rsidP="00E77E1C">
            <w:pPr>
              <w:spacing w:line="276" w:lineRule="auto"/>
              <w:jc w:val="both"/>
              <w:rPr>
                <w:b/>
              </w:rPr>
            </w:pPr>
            <w:r w:rsidRPr="00E77E1C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 w:rsidR="00260F6D" w:rsidRPr="00E77E1C">
              <w:rPr>
                <w:b/>
              </w:rPr>
              <w:instrText xml:space="preserve"> FORMTEXT </w:instrText>
            </w:r>
            <w:r w:rsidRPr="00E77E1C">
              <w:rPr>
                <w:b/>
              </w:rPr>
            </w:r>
            <w:r w:rsidRPr="00E77E1C">
              <w:rPr>
                <w:b/>
              </w:rPr>
              <w:fldChar w:fldCharType="separate"/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="00260F6D" w:rsidRPr="00E77E1C">
              <w:rPr>
                <w:b/>
                <w:noProof/>
              </w:rPr>
              <w:t> </w:t>
            </w:r>
            <w:r w:rsidRPr="00E77E1C">
              <w:rPr>
                <w:b/>
              </w:rPr>
              <w:fldChar w:fldCharType="end"/>
            </w:r>
            <w:bookmarkEnd w:id="26"/>
          </w:p>
        </w:tc>
      </w:tr>
    </w:tbl>
    <w:p w:rsidR="00973886" w:rsidRDefault="00973886" w:rsidP="00B95714">
      <w:pPr>
        <w:spacing w:after="0"/>
        <w:jc w:val="both"/>
        <w:rPr>
          <w:sz w:val="16"/>
          <w:szCs w:val="16"/>
        </w:rPr>
      </w:pPr>
    </w:p>
    <w:p w:rsidR="00C7129A" w:rsidRPr="00C7129A" w:rsidRDefault="00C7129A" w:rsidP="00C7129A">
      <w:pPr>
        <w:jc w:val="center"/>
        <w:rPr>
          <w:sz w:val="16"/>
          <w:szCs w:val="16"/>
        </w:rPr>
      </w:pPr>
    </w:p>
    <w:tbl>
      <w:tblPr>
        <w:tblStyle w:val="Tabelamrea"/>
        <w:tblW w:w="0" w:type="auto"/>
        <w:jc w:val="center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517"/>
        <w:gridCol w:w="2545"/>
      </w:tblGrid>
      <w:tr w:rsidR="00230EC8" w:rsidTr="00E77E1C">
        <w:trPr>
          <w:jc w:val="center"/>
        </w:trPr>
        <w:tc>
          <w:tcPr>
            <w:tcW w:w="9212" w:type="dxa"/>
            <w:gridSpan w:val="2"/>
            <w:shd w:val="clear" w:color="auto" w:fill="FF9933"/>
          </w:tcPr>
          <w:p w:rsidR="00230EC8" w:rsidRDefault="00230EC8" w:rsidP="00E77E1C">
            <w:pPr>
              <w:spacing w:line="276" w:lineRule="auto"/>
              <w:jc w:val="both"/>
            </w:pPr>
            <w:r w:rsidRPr="00B95714">
              <w:rPr>
                <w:b/>
                <w:color w:val="FFFFFF" w:themeColor="background1"/>
              </w:rPr>
              <w:lastRenderedPageBreak/>
              <w:t xml:space="preserve">2.3 RTV prispevek oz. naročnina </w:t>
            </w:r>
            <w:r>
              <w:rPr>
                <w:b/>
                <w:color w:val="FFFFFF" w:themeColor="background1"/>
              </w:rPr>
              <w:t>izdajatelja</w:t>
            </w:r>
            <w:r w:rsidRPr="00B95714">
              <w:rPr>
                <w:b/>
                <w:color w:val="FFFFFF" w:themeColor="background1"/>
              </w:rPr>
              <w:t xml:space="preserve"> ali druga oblika prispevka oz. naročnine in/ali prihodki iz naslova plačljive televizije </w:t>
            </w:r>
            <w:r>
              <w:rPr>
                <w:b/>
                <w:color w:val="FFFFFF" w:themeColor="background1"/>
              </w:rPr>
              <w:t>izdajatelja</w:t>
            </w:r>
            <w:r w:rsidR="00F31CBF">
              <w:rPr>
                <w:b/>
                <w:color w:val="FFFFFF" w:themeColor="background1"/>
              </w:rPr>
              <w:t xml:space="preserve"> v EUR</w:t>
            </w:r>
          </w:p>
        </w:tc>
      </w:tr>
      <w:tr w:rsidR="002B1F5D" w:rsidTr="00E77E1C">
        <w:trPr>
          <w:jc w:val="center"/>
        </w:trPr>
        <w:tc>
          <w:tcPr>
            <w:tcW w:w="6629" w:type="dxa"/>
          </w:tcPr>
          <w:p w:rsidR="002B1F5D" w:rsidRDefault="002B1F5D" w:rsidP="00E77E1C">
            <w:pPr>
              <w:spacing w:line="276" w:lineRule="auto"/>
              <w:jc w:val="both"/>
            </w:pPr>
            <w:r>
              <w:t xml:space="preserve">RTV prispevek oz. naročnina </w:t>
            </w:r>
            <w:r w:rsidR="00973886">
              <w:t>izdajatelja</w:t>
            </w:r>
            <w:r>
              <w:t xml:space="preserve"> ali druga oblika RTV prispevka oz. naročnine</w:t>
            </w:r>
            <w:r w:rsidR="00F31CBF">
              <w:t>:</w:t>
            </w:r>
          </w:p>
        </w:tc>
        <w:tc>
          <w:tcPr>
            <w:tcW w:w="2583" w:type="dxa"/>
          </w:tcPr>
          <w:p w:rsidR="002B1F5D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7" w:name="Text22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7"/>
          </w:p>
        </w:tc>
      </w:tr>
      <w:tr w:rsidR="002B1F5D" w:rsidTr="00E77E1C">
        <w:trPr>
          <w:jc w:val="center"/>
        </w:trPr>
        <w:tc>
          <w:tcPr>
            <w:tcW w:w="6629" w:type="dxa"/>
          </w:tcPr>
          <w:p w:rsidR="002B1F5D" w:rsidRDefault="002B1F5D" w:rsidP="00E77E1C">
            <w:pPr>
              <w:spacing w:line="276" w:lineRule="auto"/>
              <w:jc w:val="both"/>
            </w:pPr>
            <w:r>
              <w:t>Prihodki plačljive televizije</w:t>
            </w:r>
            <w:r w:rsidR="00F31CBF">
              <w:t>:</w:t>
            </w:r>
          </w:p>
        </w:tc>
        <w:tc>
          <w:tcPr>
            <w:tcW w:w="2583" w:type="dxa"/>
          </w:tcPr>
          <w:p w:rsidR="002B1F5D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8"/>
          </w:p>
        </w:tc>
      </w:tr>
      <w:tr w:rsidR="002B1F5D" w:rsidTr="00E77E1C">
        <w:trPr>
          <w:jc w:val="center"/>
        </w:trPr>
        <w:tc>
          <w:tcPr>
            <w:tcW w:w="6629" w:type="dxa"/>
          </w:tcPr>
          <w:p w:rsidR="002B1F5D" w:rsidRPr="002B1F5D" w:rsidRDefault="00F31CBF" w:rsidP="00E77E1C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SKUPAJ:</w:t>
            </w:r>
          </w:p>
        </w:tc>
        <w:tc>
          <w:tcPr>
            <w:tcW w:w="2583" w:type="dxa"/>
          </w:tcPr>
          <w:p w:rsidR="002B1F5D" w:rsidRPr="00E77E1C" w:rsidRDefault="00623565" w:rsidP="00E77E1C">
            <w:pPr>
              <w:spacing w:line="276" w:lineRule="auto"/>
              <w:jc w:val="both"/>
            </w:pPr>
            <w:r w:rsidRPr="00E77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 w:rsidR="00260F6D" w:rsidRPr="00E77E1C">
              <w:instrText xml:space="preserve"> FORMTEXT </w:instrText>
            </w:r>
            <w:r w:rsidRPr="00E77E1C">
              <w:fldChar w:fldCharType="separate"/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="00260F6D" w:rsidRPr="00E77E1C">
              <w:rPr>
                <w:noProof/>
              </w:rPr>
              <w:t> </w:t>
            </w:r>
            <w:r w:rsidRPr="00E77E1C">
              <w:fldChar w:fldCharType="end"/>
            </w:r>
            <w:bookmarkEnd w:id="29"/>
          </w:p>
        </w:tc>
      </w:tr>
    </w:tbl>
    <w:p w:rsidR="002B1F5D" w:rsidRDefault="002B1F5D" w:rsidP="002B1F5D">
      <w:pPr>
        <w:jc w:val="both"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6600"/>
        <w:tblLook w:val="04A0" w:firstRow="1" w:lastRow="0" w:firstColumn="1" w:lastColumn="0" w:noHBand="0" w:noVBand="1"/>
      </w:tblPr>
      <w:tblGrid>
        <w:gridCol w:w="9072"/>
      </w:tblGrid>
      <w:tr w:rsidR="002147EC" w:rsidRPr="002147EC" w:rsidTr="00F31CBF">
        <w:tc>
          <w:tcPr>
            <w:tcW w:w="9212" w:type="dxa"/>
            <w:shd w:val="clear" w:color="auto" w:fill="FF6600"/>
          </w:tcPr>
          <w:p w:rsidR="002147EC" w:rsidRPr="002147EC" w:rsidRDefault="002147EC" w:rsidP="002B1F5D">
            <w:pPr>
              <w:jc w:val="both"/>
              <w:rPr>
                <w:b/>
                <w:color w:val="FFFFFF" w:themeColor="background1"/>
              </w:rPr>
            </w:pPr>
            <w:r w:rsidRPr="002147EC">
              <w:rPr>
                <w:b/>
                <w:color w:val="FFFFFF" w:themeColor="background1"/>
              </w:rPr>
              <w:t>3. Letni račun</w:t>
            </w:r>
            <w:r>
              <w:rPr>
                <w:b/>
                <w:color w:val="FFFFFF" w:themeColor="background1"/>
              </w:rPr>
              <w:t xml:space="preserve"> - 8 % POPUST* za plačilo letnega avtorskega nadomestila v enkratnem znesku </w:t>
            </w:r>
          </w:p>
        </w:tc>
      </w:tr>
    </w:tbl>
    <w:p w:rsidR="002147EC" w:rsidRDefault="002147EC" w:rsidP="002147EC">
      <w:pPr>
        <w:spacing w:before="240"/>
        <w:jc w:val="both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"/>
      <w:r>
        <w:instrText xml:space="preserve"> FORMCHECKBOX </w:instrText>
      </w:r>
      <w:r w:rsidR="000529EE">
        <w:fldChar w:fldCharType="separate"/>
      </w:r>
      <w:r>
        <w:fldChar w:fldCharType="end"/>
      </w:r>
      <w:bookmarkEnd w:id="30"/>
      <w:r>
        <w:t xml:space="preserve"> DA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4"/>
      <w:r>
        <w:instrText xml:space="preserve"> FORMCHECKBOX </w:instrText>
      </w:r>
      <w:r w:rsidR="000529EE">
        <w:fldChar w:fldCharType="separate"/>
      </w:r>
      <w:r>
        <w:fldChar w:fldCharType="end"/>
      </w:r>
      <w:bookmarkEnd w:id="31"/>
      <w:r>
        <w:t xml:space="preserve"> NE</w:t>
      </w:r>
    </w:p>
    <w:p w:rsidR="002147EC" w:rsidRDefault="002147EC" w:rsidP="002147EC">
      <w:pPr>
        <w:spacing w:before="240"/>
        <w:jc w:val="both"/>
      </w:pPr>
      <w:r>
        <w:t xml:space="preserve">*Do popusta </w:t>
      </w:r>
      <w:r w:rsidRPr="007E7E70">
        <w:rPr>
          <w:b/>
        </w:rPr>
        <w:t>niste</w:t>
      </w:r>
      <w:r w:rsidR="00F31CBF">
        <w:t xml:space="preserve"> u</w:t>
      </w:r>
      <w:r>
        <w:t xml:space="preserve">pravičeni, če plačujete </w:t>
      </w:r>
      <w:r w:rsidRPr="007E7E70">
        <w:rPr>
          <w:b/>
        </w:rPr>
        <w:t>minimalno tarifo</w:t>
      </w:r>
      <w:r>
        <w:t xml:space="preserve">. Letno avtorsko nadomestilo v enkratnem znesku je potrebno poravnati </w:t>
      </w:r>
      <w:r w:rsidRPr="007E7E70">
        <w:rPr>
          <w:b/>
        </w:rPr>
        <w:t>do 30. 4. za tekoče leto</w:t>
      </w:r>
      <w:r>
        <w:t xml:space="preserve">. </w:t>
      </w:r>
    </w:p>
    <w:p w:rsidR="00EF4BC7" w:rsidRDefault="00EF4BC7" w:rsidP="002B1F5D">
      <w:pPr>
        <w:jc w:val="both"/>
      </w:pPr>
    </w:p>
    <w:p w:rsidR="00973886" w:rsidRDefault="00973886" w:rsidP="002B1F5D">
      <w:pPr>
        <w:jc w:val="both"/>
        <w:sectPr w:rsidR="00973886" w:rsidSect="007F0D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F4BC7" w:rsidRDefault="00F31CBF" w:rsidP="002B1F5D">
      <w:pPr>
        <w:jc w:val="both"/>
      </w:pPr>
      <w:r>
        <w:t>Kraj in d</w:t>
      </w:r>
      <w:r w:rsidR="00EF4BC7">
        <w:t xml:space="preserve">atum: </w:t>
      </w:r>
      <w:r w:rsidR="00623565" w:rsidRPr="00F31CBF">
        <w:rPr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="00F06114" w:rsidRPr="00F31CBF">
        <w:rPr>
          <w:u w:val="single"/>
        </w:rPr>
        <w:instrText xml:space="preserve"> FORMTEXT </w:instrText>
      </w:r>
      <w:r w:rsidR="00623565" w:rsidRPr="00F31CBF">
        <w:rPr>
          <w:u w:val="single"/>
        </w:rPr>
      </w:r>
      <w:r w:rsidR="00623565" w:rsidRPr="00F31CBF">
        <w:rPr>
          <w:u w:val="single"/>
        </w:rPr>
        <w:fldChar w:fldCharType="separate"/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F06114" w:rsidRPr="00F31CBF">
        <w:rPr>
          <w:noProof/>
          <w:u w:val="single"/>
        </w:rPr>
        <w:t> </w:t>
      </w:r>
      <w:r w:rsidR="00623565" w:rsidRPr="00F31CBF">
        <w:rPr>
          <w:u w:val="single"/>
        </w:rPr>
        <w:fldChar w:fldCharType="end"/>
      </w:r>
      <w:bookmarkEnd w:id="32"/>
    </w:p>
    <w:p w:rsidR="00EF4BC7" w:rsidRDefault="00EF4BC7" w:rsidP="002B1F5D">
      <w:pPr>
        <w:jc w:val="both"/>
      </w:pPr>
    </w:p>
    <w:p w:rsidR="00EF4BC7" w:rsidRPr="00E77E1C" w:rsidRDefault="00EF4BC7" w:rsidP="00EF4BC7">
      <w:pPr>
        <w:jc w:val="right"/>
        <w:rPr>
          <w:b/>
        </w:rPr>
      </w:pPr>
      <w:r w:rsidRPr="00E77E1C">
        <w:rPr>
          <w:b/>
        </w:rPr>
        <w:t>Podpis odgovorne osebe</w:t>
      </w:r>
      <w:r w:rsidR="00F31CBF" w:rsidRPr="00E77E1C">
        <w:rPr>
          <w:b/>
        </w:rPr>
        <w:t xml:space="preserve"> in žig</w:t>
      </w:r>
      <w:r w:rsidRPr="00E77E1C">
        <w:rPr>
          <w:b/>
        </w:rPr>
        <w:t xml:space="preserve">: </w:t>
      </w:r>
    </w:p>
    <w:p w:rsidR="00EF4BC7" w:rsidRDefault="00F31CBF" w:rsidP="00EF4BC7">
      <w:pPr>
        <w:jc w:val="right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213995</wp:posOffset>
                </wp:positionV>
                <wp:extent cx="2486025" cy="0"/>
                <wp:effectExtent l="0" t="0" r="28575" b="1905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C2B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4.55pt;margin-top:16.85pt;width:195.75pt;height:0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8tHAIAADsEAAAOAAAAZHJzL2Uyb0RvYy54bWysU9uO2yAQfa/Uf0C8Z32pk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">
                <w10:wrap anchorx="margin"/>
              </v:shape>
            </w:pict>
          </mc:Fallback>
        </mc:AlternateContent>
      </w:r>
    </w:p>
    <w:p w:rsidR="00EF4BC7" w:rsidRDefault="00EF4BC7" w:rsidP="00EF4BC7">
      <w:pPr>
        <w:jc w:val="right"/>
        <w:sectPr w:rsidR="00EF4BC7" w:rsidSect="00EF4BC7">
          <w:type w:val="continuous"/>
          <w:pgSz w:w="11906" w:h="16838"/>
          <w:pgMar w:top="1417" w:right="1417" w:bottom="1417" w:left="1417" w:header="708" w:footer="708" w:gutter="0"/>
          <w:cols w:num="2" w:space="709"/>
          <w:docGrid w:linePitch="360"/>
        </w:sectPr>
      </w:pPr>
    </w:p>
    <w:p w:rsidR="00EF4BC7" w:rsidRDefault="00EF4BC7" w:rsidP="002B1F5D">
      <w:pPr>
        <w:jc w:val="both"/>
      </w:pPr>
    </w:p>
    <w:p w:rsidR="00F06114" w:rsidRDefault="00F31CBF" w:rsidP="002B1F5D">
      <w:pPr>
        <w:jc w:val="both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173990</wp:posOffset>
                </wp:positionV>
                <wp:extent cx="5705475" cy="0"/>
                <wp:effectExtent l="9525" t="6350" r="9525" b="1270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5A419" id="AutoShape 5" o:spid="_x0000_s1026" type="#_x0000_t32" style="position:absolute;margin-left:3.4pt;margin-top:13.7pt;width:449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" strokecolor="#a5a5a5 [2092]">
                <v:stroke dashstyle="1 1" endcap="round"/>
              </v:shape>
            </w:pict>
          </mc:Fallback>
        </mc:AlternateContent>
      </w:r>
    </w:p>
    <w:p w:rsidR="00F06114" w:rsidRDefault="00F06114" w:rsidP="002B1F5D">
      <w:pPr>
        <w:jc w:val="both"/>
        <w:sectPr w:rsidR="00F06114" w:rsidSect="00EF4BC7">
          <w:type w:val="continuous"/>
          <w:pgSz w:w="11906" w:h="16838"/>
          <w:pgMar w:top="1417" w:right="1417" w:bottom="1417" w:left="1417" w:header="708" w:footer="708" w:gutter="0"/>
          <w:cols w:space="709"/>
          <w:docGrid w:linePitch="360"/>
        </w:sectPr>
      </w:pPr>
    </w:p>
    <w:p w:rsidR="00F31CBF" w:rsidRDefault="00F31CBF" w:rsidP="00973886">
      <w:pPr>
        <w:spacing w:line="240" w:lineRule="auto"/>
        <w:jc w:val="both"/>
        <w:rPr>
          <w:b/>
          <w:color w:val="595959" w:themeColor="text1" w:themeTint="A6"/>
          <w:sz w:val="28"/>
          <w:szCs w:val="28"/>
        </w:rPr>
      </w:pPr>
    </w:p>
    <w:p w:rsidR="00F31CBF" w:rsidRDefault="00F31CBF" w:rsidP="00973886">
      <w:pPr>
        <w:spacing w:line="240" w:lineRule="auto"/>
        <w:jc w:val="both"/>
        <w:rPr>
          <w:b/>
          <w:color w:val="595959" w:themeColor="text1" w:themeTint="A6"/>
          <w:sz w:val="28"/>
          <w:szCs w:val="28"/>
        </w:rPr>
      </w:pPr>
    </w:p>
    <w:p w:rsidR="00EF4BC7" w:rsidRPr="00653477" w:rsidRDefault="00950F8B" w:rsidP="00973886">
      <w:pPr>
        <w:spacing w:line="240" w:lineRule="auto"/>
        <w:jc w:val="both"/>
        <w:rPr>
          <w:b/>
          <w:color w:val="595959" w:themeColor="text1" w:themeTint="A6"/>
          <w:sz w:val="28"/>
          <w:szCs w:val="28"/>
        </w:rPr>
      </w:pPr>
      <w:r w:rsidRPr="00653477">
        <w:rPr>
          <w:b/>
          <w:color w:val="595959" w:themeColor="text1" w:themeTint="A6"/>
          <w:sz w:val="28"/>
          <w:szCs w:val="28"/>
        </w:rPr>
        <w:t>Izpolni Združenje SAZAS</w:t>
      </w:r>
    </w:p>
    <w:tbl>
      <w:tblPr>
        <w:tblStyle w:val="Tabelamrea"/>
        <w:tblpPr w:leftFromText="141" w:rightFromText="141" w:vertAnchor="text" w:horzAnchor="margin" w:tblpY="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072"/>
      </w:tblGrid>
      <w:tr w:rsidR="00973886" w:rsidRPr="00653477" w:rsidTr="00F31CBF">
        <w:tc>
          <w:tcPr>
            <w:tcW w:w="9212" w:type="dxa"/>
            <w:shd w:val="clear" w:color="auto" w:fill="A6A6A6" w:themeFill="background1" w:themeFillShade="A6"/>
          </w:tcPr>
          <w:p w:rsidR="00973886" w:rsidRPr="00653477" w:rsidRDefault="00973886" w:rsidP="007E7E70">
            <w:pPr>
              <w:spacing w:before="240" w:line="276" w:lineRule="auto"/>
              <w:jc w:val="both"/>
              <w:rPr>
                <w:b/>
                <w:color w:val="FFFFFF" w:themeColor="background1"/>
              </w:rPr>
            </w:pPr>
            <w:r w:rsidRPr="00653477">
              <w:rPr>
                <w:b/>
                <w:color w:val="FFFFFF" w:themeColor="background1"/>
              </w:rPr>
              <w:t>Izračun višine letnega plačila avtorskega nadomestila</w:t>
            </w:r>
            <w:r w:rsidR="00F31CBF">
              <w:rPr>
                <w:b/>
                <w:color w:val="FFFFFF" w:themeColor="background1"/>
              </w:rPr>
              <w:t xml:space="preserve"> v EUR</w:t>
            </w:r>
            <w:r w:rsidR="00E77E1C">
              <w:rPr>
                <w:b/>
                <w:color w:val="FFFFFF" w:themeColor="background1"/>
              </w:rPr>
              <w:t>, brez DDV</w:t>
            </w:r>
          </w:p>
        </w:tc>
      </w:tr>
    </w:tbl>
    <w:p w:rsidR="00973886" w:rsidRPr="00653477" w:rsidRDefault="00973886" w:rsidP="00973886">
      <w:pPr>
        <w:spacing w:after="0" w:line="240" w:lineRule="auto"/>
        <w:jc w:val="both"/>
        <w:rPr>
          <w:color w:val="595959" w:themeColor="text1" w:themeTint="A6"/>
          <w:sz w:val="16"/>
          <w:szCs w:val="16"/>
        </w:rPr>
      </w:pPr>
    </w:p>
    <w:tbl>
      <w:tblPr>
        <w:tblStyle w:val="Tabelamrea"/>
        <w:tblW w:w="0" w:type="auto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664"/>
        <w:gridCol w:w="2398"/>
      </w:tblGrid>
      <w:tr w:rsidR="00973886" w:rsidRPr="00653477" w:rsidTr="00973886">
        <w:tc>
          <w:tcPr>
            <w:tcW w:w="6771" w:type="dxa"/>
          </w:tcPr>
          <w:p w:rsidR="00973886" w:rsidRPr="00653477" w:rsidRDefault="007E7E70" w:rsidP="00950F8B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</w:t>
            </w:r>
            <w:r w:rsidR="00973886" w:rsidRPr="00653477">
              <w:rPr>
                <w:color w:val="595959" w:themeColor="text1" w:themeTint="A6"/>
              </w:rPr>
              <w:t xml:space="preserve">.1 Subvencije države in občin za financiranje programskih vsebin, dotacij države in občin ter </w:t>
            </w:r>
            <w:r w:rsidR="00F31CBF">
              <w:rPr>
                <w:color w:val="595959" w:themeColor="text1" w:themeTint="A6"/>
              </w:rPr>
              <w:t>drugi prispevki države in občin:</w:t>
            </w:r>
          </w:p>
        </w:tc>
        <w:tc>
          <w:tcPr>
            <w:tcW w:w="2441" w:type="dxa"/>
          </w:tcPr>
          <w:p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:rsidTr="00973886">
        <w:tc>
          <w:tcPr>
            <w:tcW w:w="6771" w:type="dxa"/>
          </w:tcPr>
          <w:p w:rsidR="00973886" w:rsidRPr="00653477" w:rsidRDefault="007E7E70" w:rsidP="00950F8B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</w:t>
            </w:r>
            <w:r w:rsidR="00973886" w:rsidRPr="00653477">
              <w:rPr>
                <w:color w:val="595959" w:themeColor="text1" w:themeTint="A6"/>
              </w:rPr>
              <w:t>.2 Letni poslovni prihodki oz. vsota čistih prihodkov uporabnika od prodaje in drugih</w:t>
            </w:r>
            <w:r w:rsidR="00F31CBF">
              <w:rPr>
                <w:color w:val="595959" w:themeColor="text1" w:themeTint="A6"/>
              </w:rPr>
              <w:t xml:space="preserve"> poslovnih prihodkov uporabnika:</w:t>
            </w:r>
          </w:p>
        </w:tc>
        <w:tc>
          <w:tcPr>
            <w:tcW w:w="2441" w:type="dxa"/>
          </w:tcPr>
          <w:p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:rsidTr="00973886">
        <w:tc>
          <w:tcPr>
            <w:tcW w:w="6771" w:type="dxa"/>
          </w:tcPr>
          <w:p w:rsidR="00973886" w:rsidRPr="00653477" w:rsidRDefault="007E7E70" w:rsidP="00F31CBF">
            <w:pPr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2</w:t>
            </w:r>
            <w:r w:rsidR="00973886" w:rsidRPr="00653477">
              <w:rPr>
                <w:color w:val="595959" w:themeColor="text1" w:themeTint="A6"/>
              </w:rPr>
              <w:t>.3 RTV prispevkov oz. naročnina uporabnika ali druga oblika prispevka oz. naročnine in/ali prihodki iz naslova plačljive televizije uporabnika</w:t>
            </w:r>
            <w:r w:rsidR="00F31CBF">
              <w:rPr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:rsidR="00973886" w:rsidRPr="00653477" w:rsidRDefault="00973886" w:rsidP="00973886">
            <w:pPr>
              <w:jc w:val="both"/>
              <w:rPr>
                <w:color w:val="595959" w:themeColor="text1" w:themeTint="A6"/>
              </w:rPr>
            </w:pPr>
          </w:p>
        </w:tc>
      </w:tr>
      <w:tr w:rsidR="00973886" w:rsidRPr="00653477" w:rsidTr="00973886">
        <w:tc>
          <w:tcPr>
            <w:tcW w:w="6771" w:type="dxa"/>
          </w:tcPr>
          <w:p w:rsidR="00973886" w:rsidRPr="00653477" w:rsidRDefault="00973886" w:rsidP="00F06114">
            <w:pPr>
              <w:spacing w:before="240" w:line="276" w:lineRule="auto"/>
              <w:jc w:val="both"/>
              <w:rPr>
                <w:b/>
                <w:color w:val="595959" w:themeColor="text1" w:themeTint="A6"/>
              </w:rPr>
            </w:pPr>
            <w:r w:rsidRPr="00653477">
              <w:rPr>
                <w:b/>
                <w:color w:val="595959" w:themeColor="text1" w:themeTint="A6"/>
              </w:rPr>
              <w:t>SKUPAJ</w:t>
            </w:r>
            <w:r w:rsidR="00F06114" w:rsidRPr="00653477">
              <w:rPr>
                <w:b/>
                <w:color w:val="595959" w:themeColor="text1" w:themeTint="A6"/>
              </w:rPr>
              <w:t xml:space="preserve"> ZA PLAČILO</w:t>
            </w:r>
            <w:r w:rsidRPr="00653477">
              <w:rPr>
                <w:b/>
                <w:color w:val="595959" w:themeColor="text1" w:themeTint="A6"/>
              </w:rPr>
              <w:t xml:space="preserve"> v EUR</w:t>
            </w:r>
            <w:r w:rsidR="00E77E1C">
              <w:rPr>
                <w:b/>
                <w:color w:val="595959" w:themeColor="text1" w:themeTint="A6"/>
              </w:rPr>
              <w:t>, brez DDV</w:t>
            </w:r>
            <w:r w:rsidR="00F31CBF">
              <w:rPr>
                <w:b/>
                <w:color w:val="595959" w:themeColor="text1" w:themeTint="A6"/>
              </w:rPr>
              <w:t>:</w:t>
            </w:r>
          </w:p>
        </w:tc>
        <w:tc>
          <w:tcPr>
            <w:tcW w:w="2441" w:type="dxa"/>
          </w:tcPr>
          <w:p w:rsidR="00973886" w:rsidRPr="00653477" w:rsidRDefault="00973886" w:rsidP="00973886">
            <w:pPr>
              <w:jc w:val="both"/>
              <w:rPr>
                <w:b/>
                <w:color w:val="595959" w:themeColor="text1" w:themeTint="A6"/>
              </w:rPr>
            </w:pPr>
          </w:p>
        </w:tc>
      </w:tr>
    </w:tbl>
    <w:p w:rsidR="00973886" w:rsidRPr="00653477" w:rsidRDefault="00973886" w:rsidP="002B1F5D">
      <w:pPr>
        <w:jc w:val="both"/>
        <w:rPr>
          <w:color w:val="595959" w:themeColor="text1" w:themeTint="A6"/>
        </w:rPr>
      </w:pPr>
    </w:p>
    <w:p w:rsidR="00F31CBF" w:rsidRDefault="00F31CBF" w:rsidP="002B1F5D">
      <w:pPr>
        <w:jc w:val="both"/>
        <w:rPr>
          <w:color w:val="595959" w:themeColor="text1" w:themeTint="A6"/>
        </w:rPr>
        <w:sectPr w:rsidR="00F31CBF" w:rsidSect="00EF4BC7">
          <w:type w:val="continuous"/>
          <w:pgSz w:w="11906" w:h="16838"/>
          <w:pgMar w:top="1417" w:right="1417" w:bottom="1417" w:left="1417" w:header="708" w:footer="708" w:gutter="0"/>
          <w:cols w:space="709"/>
          <w:formProt w:val="0"/>
          <w:docGrid w:linePitch="360"/>
        </w:sectPr>
      </w:pPr>
    </w:p>
    <w:p w:rsidR="00F06114" w:rsidRDefault="00F06114" w:rsidP="002B1F5D">
      <w:pPr>
        <w:jc w:val="both"/>
        <w:rPr>
          <w:color w:val="595959" w:themeColor="text1" w:themeTint="A6"/>
        </w:rPr>
      </w:pPr>
      <w:r w:rsidRPr="00653477">
        <w:rPr>
          <w:color w:val="595959" w:themeColor="text1" w:themeTint="A6"/>
        </w:rPr>
        <w:t xml:space="preserve">Za Združenje SAZAS pripravil/-a: </w:t>
      </w:r>
    </w:p>
    <w:p w:rsidR="00F06114" w:rsidRDefault="00F31CBF" w:rsidP="002B1F5D">
      <w:pPr>
        <w:jc w:val="both"/>
        <w:rPr>
          <w:color w:val="595959" w:themeColor="text1" w:themeTint="A6"/>
        </w:rPr>
      </w:pPr>
      <w:r>
        <w:rPr>
          <w:noProof/>
          <w:color w:val="595959" w:themeColor="text1" w:themeTint="A6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158115</wp:posOffset>
                </wp:positionV>
                <wp:extent cx="1936115" cy="635"/>
                <wp:effectExtent l="12065" t="12700" r="13970" b="571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611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9AA5A" id="AutoShape 7" o:spid="_x0000_s1026" type="#_x0000_t32" style="position:absolute;margin-left:35.1pt;margin-top:12.45pt;width:152.4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"/>
            </w:pict>
          </mc:Fallback>
        </mc:AlternateContent>
      </w:r>
      <w:r w:rsidR="00F06114" w:rsidRPr="00653477">
        <w:rPr>
          <w:color w:val="595959" w:themeColor="text1" w:themeTint="A6"/>
        </w:rPr>
        <w:t xml:space="preserve">Datum: </w:t>
      </w:r>
    </w:p>
    <w:p w:rsidR="00F31CBF" w:rsidRDefault="00F31CBF" w:rsidP="002B1F5D">
      <w:pPr>
        <w:jc w:val="both"/>
        <w:rPr>
          <w:color w:val="595959" w:themeColor="text1" w:themeTint="A6"/>
        </w:rPr>
        <w:sectPr w:rsidR="00F31CBF" w:rsidSect="00F31CBF">
          <w:type w:val="continuous"/>
          <w:pgSz w:w="11906" w:h="16838"/>
          <w:pgMar w:top="1417" w:right="1417" w:bottom="1417" w:left="1417" w:header="708" w:footer="708" w:gutter="0"/>
          <w:cols w:num="2" w:space="709"/>
          <w:formProt w:val="0"/>
          <w:docGrid w:linePitch="360"/>
        </w:sectPr>
      </w:pPr>
    </w:p>
    <w:p w:rsidR="00F31CBF" w:rsidRPr="00653477" w:rsidRDefault="00F31CBF" w:rsidP="00F31CBF">
      <w:pPr>
        <w:jc w:val="both"/>
        <w:rPr>
          <w:color w:val="595959" w:themeColor="text1" w:themeTint="A6"/>
        </w:rPr>
      </w:pPr>
      <w:r>
        <w:rPr>
          <w:noProof/>
          <w:color w:val="595959" w:themeColor="text1" w:themeTint="A6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33020</wp:posOffset>
                </wp:positionV>
                <wp:extent cx="1927225" cy="3810"/>
                <wp:effectExtent l="13335" t="10160" r="12065" b="508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7225" cy="3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EC8F66" id="AutoShape 6" o:spid="_x0000_s1026" type="#_x0000_t32" style="position:absolute;margin-left:-2.3pt;margin-top:2.6pt;width:151.75pt;height: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"/>
            </w:pict>
          </mc:Fallback>
        </mc:AlternateContent>
      </w:r>
    </w:p>
    <w:sectPr w:rsidR="00F31CBF" w:rsidRPr="00653477" w:rsidSect="00F31CBF">
      <w:type w:val="continuous"/>
      <w:pgSz w:w="11906" w:h="16838"/>
      <w:pgMar w:top="1417" w:right="1417" w:bottom="1417" w:left="1417" w:header="708" w:footer="708" w:gutter="0"/>
      <w:cols w:space="709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9EE" w:rsidRDefault="000529EE" w:rsidP="00A35D2F">
      <w:pPr>
        <w:spacing w:after="0" w:line="240" w:lineRule="auto"/>
      </w:pPr>
      <w:r>
        <w:separator/>
      </w:r>
    </w:p>
  </w:endnote>
  <w:endnote w:type="continuationSeparator" w:id="0">
    <w:p w:rsidR="000529EE" w:rsidRDefault="000529EE" w:rsidP="00A35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9A" w:rsidRDefault="00C7129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EC8" w:rsidRPr="000D51DF" w:rsidRDefault="00F31CBF" w:rsidP="00230EC8">
    <w:pPr>
      <w:pStyle w:val="Noga"/>
      <w:jc w:val="center"/>
      <w:rPr>
        <w:rFonts w:ascii="Calibri" w:hAnsi="Calibri"/>
        <w:b/>
        <w:color w:val="595959"/>
        <w:sz w:val="16"/>
        <w:szCs w:val="16"/>
      </w:rPr>
    </w:pPr>
    <w:r>
      <w:rPr>
        <w:rFonts w:ascii="Calibri" w:hAnsi="Calibri"/>
        <w:b/>
        <w:noProof/>
        <w:color w:val="595959"/>
        <w:sz w:val="16"/>
        <w:szCs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274955</wp:posOffset>
              </wp:positionH>
              <wp:positionV relativeFrom="paragraph">
                <wp:posOffset>101600</wp:posOffset>
              </wp:positionV>
              <wp:extent cx="5429250" cy="0"/>
              <wp:effectExtent l="12700" t="6985" r="6350" b="120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292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A3C4B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1.65pt;margin-top:8pt;width:42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" strokecolor="#404040" strokeweight=".25pt"/>
          </w:pict>
        </mc:Fallback>
      </mc:AlternateContent>
    </w:r>
  </w:p>
  <w:p w:rsidR="00230EC8" w:rsidRDefault="00230EC8" w:rsidP="00230EC8">
    <w:pPr>
      <w:pStyle w:val="Noga"/>
      <w:jc w:val="center"/>
      <w:rPr>
        <w:rFonts w:ascii="Calibri" w:hAnsi="Calibri"/>
        <w:color w:val="595959"/>
      </w:rPr>
    </w:pPr>
    <w:r w:rsidRPr="00132C80">
      <w:rPr>
        <w:rFonts w:ascii="Calibri" w:hAnsi="Calibri"/>
        <w:b/>
        <w:color w:val="595959"/>
      </w:rPr>
      <w:t>Združenje SAZAS</w:t>
    </w:r>
    <w:r w:rsidR="00C7129A">
      <w:rPr>
        <w:rFonts w:ascii="Calibri" w:hAnsi="Calibri"/>
        <w:b/>
        <w:color w:val="595959"/>
      </w:rPr>
      <w:t xml:space="preserve"> k.o.</w:t>
    </w:r>
    <w:r>
      <w:rPr>
        <w:rFonts w:ascii="Calibri" w:hAnsi="Calibri"/>
        <w:color w:val="595959"/>
      </w:rPr>
      <w:t>, Špruha 19, 1236 Trzin</w:t>
    </w:r>
  </w:p>
  <w:p w:rsidR="00230EC8" w:rsidRPr="00132C80" w:rsidRDefault="00230EC8" w:rsidP="00230EC8">
    <w:pPr>
      <w:pStyle w:val="Noga"/>
      <w:jc w:val="center"/>
      <w:rPr>
        <w:rFonts w:ascii="Calibri" w:hAnsi="Calibri"/>
        <w:color w:val="595959"/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>Šifra dejavnosti 91120 |Matična št. 5751926 |ID št. SI77190521 | IBAN SI56 0201 0001 9042 521, SWIFT LJBASI2X</w:t>
    </w:r>
  </w:p>
  <w:p w:rsidR="00230EC8" w:rsidRDefault="00230EC8" w:rsidP="00230EC8">
    <w:pPr>
      <w:pStyle w:val="Noga"/>
      <w:jc w:val="center"/>
      <w:rPr>
        <w:sz w:val="18"/>
        <w:szCs w:val="18"/>
      </w:rPr>
    </w:pPr>
    <w:r w:rsidRPr="00132C80">
      <w:rPr>
        <w:rFonts w:ascii="Calibri" w:hAnsi="Calibri"/>
        <w:color w:val="595959"/>
        <w:sz w:val="18"/>
        <w:szCs w:val="18"/>
      </w:rPr>
      <w:t xml:space="preserve">W: </w:t>
    </w:r>
    <w:hyperlink r:id="rId1" w:history="1">
      <w:r w:rsidRPr="00132C80">
        <w:rPr>
          <w:rStyle w:val="Hiperpovezava"/>
          <w:rFonts w:ascii="Calibri" w:hAnsi="Calibri"/>
          <w:sz w:val="18"/>
          <w:szCs w:val="18"/>
        </w:rPr>
        <w:t>www.sazas.org</w:t>
      </w:r>
    </w:hyperlink>
    <w:r w:rsidRPr="00132C80">
      <w:rPr>
        <w:rFonts w:ascii="Calibri" w:hAnsi="Calibri"/>
        <w:color w:val="595959"/>
        <w:sz w:val="18"/>
        <w:szCs w:val="18"/>
      </w:rPr>
      <w:t xml:space="preserve"> | T: 01/423-81-10 | F: 01/401-45-49 | E: </w:t>
    </w:r>
    <w:hyperlink r:id="rId2" w:history="1">
      <w:r w:rsidRPr="00132C80">
        <w:rPr>
          <w:rStyle w:val="Hiperpovezava"/>
          <w:rFonts w:ascii="Calibri" w:hAnsi="Calibri"/>
          <w:sz w:val="18"/>
          <w:szCs w:val="18"/>
        </w:rPr>
        <w:t>sazas@sazas.org</w:t>
      </w:r>
    </w:hyperlink>
  </w:p>
  <w:p w:rsidR="00132C80" w:rsidRPr="00132C80" w:rsidRDefault="00230EC8" w:rsidP="00230EC8">
    <w:pPr>
      <w:pStyle w:val="Noga"/>
      <w:jc w:val="right"/>
      <w:rPr>
        <w:rFonts w:ascii="Calibri" w:hAnsi="Calibri"/>
        <w:color w:val="595959"/>
        <w:sz w:val="18"/>
        <w:szCs w:val="18"/>
      </w:rPr>
    </w:pPr>
    <w:r>
      <w:rPr>
        <w:sz w:val="16"/>
        <w:szCs w:val="16"/>
      </w:rPr>
      <w:t>s</w:t>
    </w:r>
    <w:r w:rsidRPr="00132C80">
      <w:rPr>
        <w:sz w:val="16"/>
        <w:szCs w:val="16"/>
      </w:rPr>
      <w:t xml:space="preserve">tran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PAGE</w:instrText>
    </w:r>
    <w:r w:rsidRPr="00132C80">
      <w:rPr>
        <w:b/>
        <w:sz w:val="16"/>
        <w:szCs w:val="16"/>
      </w:rPr>
      <w:fldChar w:fldCharType="separate"/>
    </w:r>
    <w:r w:rsidR="006D2133">
      <w:rPr>
        <w:b/>
        <w:noProof/>
        <w:sz w:val="16"/>
        <w:szCs w:val="16"/>
      </w:rPr>
      <w:t>1</w:t>
    </w:r>
    <w:r w:rsidRPr="00132C80">
      <w:rPr>
        <w:b/>
        <w:sz w:val="16"/>
        <w:szCs w:val="16"/>
      </w:rPr>
      <w:fldChar w:fldCharType="end"/>
    </w:r>
    <w:r w:rsidRPr="00132C80">
      <w:rPr>
        <w:sz w:val="16"/>
        <w:szCs w:val="16"/>
      </w:rPr>
      <w:t xml:space="preserve"> od </w:t>
    </w:r>
    <w:r w:rsidRPr="00132C80">
      <w:rPr>
        <w:b/>
        <w:sz w:val="16"/>
        <w:szCs w:val="16"/>
      </w:rPr>
      <w:fldChar w:fldCharType="begin"/>
    </w:r>
    <w:r w:rsidRPr="00132C80">
      <w:rPr>
        <w:b/>
        <w:sz w:val="16"/>
        <w:szCs w:val="16"/>
      </w:rPr>
      <w:instrText>NUMPAGES</w:instrText>
    </w:r>
    <w:r w:rsidRPr="00132C80">
      <w:rPr>
        <w:b/>
        <w:sz w:val="16"/>
        <w:szCs w:val="16"/>
      </w:rPr>
      <w:fldChar w:fldCharType="separate"/>
    </w:r>
    <w:r w:rsidR="006D2133">
      <w:rPr>
        <w:b/>
        <w:noProof/>
        <w:sz w:val="16"/>
        <w:szCs w:val="16"/>
      </w:rPr>
      <w:t>2</w:t>
    </w:r>
    <w:r w:rsidRPr="00132C80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9A" w:rsidRDefault="00C7129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9EE" w:rsidRDefault="000529EE" w:rsidP="00A35D2F">
      <w:pPr>
        <w:spacing w:after="0" w:line="240" w:lineRule="auto"/>
      </w:pPr>
      <w:r>
        <w:separator/>
      </w:r>
    </w:p>
  </w:footnote>
  <w:footnote w:type="continuationSeparator" w:id="0">
    <w:p w:rsidR="000529EE" w:rsidRDefault="000529EE" w:rsidP="00A35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9A" w:rsidRDefault="00C7129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E70" w:rsidRDefault="00230EC8">
    <w:pPr>
      <w:pStyle w:val="Glava"/>
    </w:pPr>
    <w:r>
      <w:rPr>
        <w:noProof/>
        <w:lang w:eastAsia="sl-SI"/>
      </w:rPr>
      <w:drawing>
        <wp:inline distT="0" distB="0" distL="0" distR="0">
          <wp:extent cx="2006376" cy="828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zas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376" cy="82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77E1C" w:rsidRDefault="00E77E1C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29A" w:rsidRDefault="00C7129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41176"/>
    <w:multiLevelType w:val="hybridMultilevel"/>
    <w:tmpl w:val="5AE8F2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cumentProtection w:edit="forms" w:enforcement="1" w:cryptProviderType="rsaAES" w:cryptAlgorithmClass="hash" w:cryptAlgorithmType="typeAny" w:cryptAlgorithmSid="14" w:cryptSpinCount="100000" w:hash="sMf99IAPgPVjwqDUgil0Mb70vvkomM6ytr+x+xLNKAyGcNWduuf0g0+bgPeU0wCrlbdHow7XIsSwR3qVR9Mt/Q==" w:salt="4536uEU2qZPGDEwi4dPJ/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D2F"/>
    <w:rsid w:val="000529EE"/>
    <w:rsid w:val="00065B17"/>
    <w:rsid w:val="00081C1E"/>
    <w:rsid w:val="00125681"/>
    <w:rsid w:val="0013237D"/>
    <w:rsid w:val="00132C80"/>
    <w:rsid w:val="00177D2A"/>
    <w:rsid w:val="001B262C"/>
    <w:rsid w:val="002147EC"/>
    <w:rsid w:val="002241DB"/>
    <w:rsid w:val="00230EC8"/>
    <w:rsid w:val="00260F6D"/>
    <w:rsid w:val="002838BC"/>
    <w:rsid w:val="002B1F5D"/>
    <w:rsid w:val="002C2DF4"/>
    <w:rsid w:val="00443849"/>
    <w:rsid w:val="004756C5"/>
    <w:rsid w:val="004B3FF2"/>
    <w:rsid w:val="004E0A2E"/>
    <w:rsid w:val="0051279A"/>
    <w:rsid w:val="0057706C"/>
    <w:rsid w:val="005A1391"/>
    <w:rsid w:val="005B38AD"/>
    <w:rsid w:val="005B5E38"/>
    <w:rsid w:val="00623565"/>
    <w:rsid w:val="00653477"/>
    <w:rsid w:val="006D2133"/>
    <w:rsid w:val="006E122A"/>
    <w:rsid w:val="007E7E70"/>
    <w:rsid w:val="007F0D56"/>
    <w:rsid w:val="00884831"/>
    <w:rsid w:val="0094066C"/>
    <w:rsid w:val="00950F8B"/>
    <w:rsid w:val="00973886"/>
    <w:rsid w:val="009B40D9"/>
    <w:rsid w:val="00A35D2F"/>
    <w:rsid w:val="00B95714"/>
    <w:rsid w:val="00BC1953"/>
    <w:rsid w:val="00BD3754"/>
    <w:rsid w:val="00C144F6"/>
    <w:rsid w:val="00C7129A"/>
    <w:rsid w:val="00CA09F0"/>
    <w:rsid w:val="00CD6DD1"/>
    <w:rsid w:val="00D1420B"/>
    <w:rsid w:val="00D14BFE"/>
    <w:rsid w:val="00D81529"/>
    <w:rsid w:val="00DA4083"/>
    <w:rsid w:val="00E172BC"/>
    <w:rsid w:val="00E77E1C"/>
    <w:rsid w:val="00EA44B2"/>
    <w:rsid w:val="00EB619E"/>
    <w:rsid w:val="00EF4BC7"/>
    <w:rsid w:val="00F03E30"/>
    <w:rsid w:val="00F06114"/>
    <w:rsid w:val="00F31CBF"/>
    <w:rsid w:val="00FC651B"/>
    <w:rsid w:val="00FD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1A4A0"/>
  <w15:docId w15:val="{CC3763D8-2708-4DFC-9BCD-8269DCE4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0D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3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35D2F"/>
  </w:style>
  <w:style w:type="paragraph" w:styleId="Noga">
    <w:name w:val="footer"/>
    <w:basedOn w:val="Navaden"/>
    <w:link w:val="NogaZnak"/>
    <w:uiPriority w:val="99"/>
    <w:unhideWhenUsed/>
    <w:rsid w:val="00A35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35D2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5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5D2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A35D2F"/>
    <w:pPr>
      <w:ind w:left="720"/>
      <w:contextualSpacing/>
    </w:pPr>
  </w:style>
  <w:style w:type="table" w:styleId="Tabelamrea">
    <w:name w:val="Table Grid"/>
    <w:basedOn w:val="Navadnatabela"/>
    <w:uiPriority w:val="59"/>
    <w:rsid w:val="00A35D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B957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azas@sazas.org" TargetMode="External"/><Relationship Id="rId1" Type="http://schemas.openxmlformats.org/officeDocument/2006/relationships/hyperlink" Target="http://www.saza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</dc:creator>
  <cp:lastModifiedBy>Denis Vezonik</cp:lastModifiedBy>
  <cp:revision>10</cp:revision>
  <cp:lastPrinted>2014-09-23T10:10:00Z</cp:lastPrinted>
  <dcterms:created xsi:type="dcterms:W3CDTF">2014-09-23T11:15:00Z</dcterms:created>
  <dcterms:modified xsi:type="dcterms:W3CDTF">2019-07-15T11:16:00Z</dcterms:modified>
</cp:coreProperties>
</file>